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5841" w:rsidRPr="00D05841" w:rsidRDefault="00D05841" w:rsidP="00D05841">
      <w:pPr>
        <w:spacing w:before="100" w:beforeAutospacing="1" w:after="100" w:afterAutospacing="1" w:line="240" w:lineRule="auto"/>
        <w:jc w:val="center"/>
        <w:rPr>
          <w:rFonts w:eastAsia="Times New Roman"/>
          <w:kern w:val="0"/>
          <w:lang w:eastAsia="pl-PL"/>
          <w14:ligatures w14:val="none"/>
        </w:rPr>
      </w:pPr>
      <w:r w:rsidRPr="00D05841">
        <w:rPr>
          <w:rFonts w:eastAsia="Times New Roman"/>
          <w:b/>
          <w:bCs/>
          <w:kern w:val="0"/>
          <w:lang w:eastAsia="pl-PL"/>
          <w14:ligatures w14:val="none"/>
        </w:rPr>
        <w:t>KONKURS „MÓJ SZKOLNY KOLEGA Z MISJI”</w:t>
      </w:r>
    </w:p>
    <w:p w:rsidR="00D05841" w:rsidRPr="00D05841" w:rsidRDefault="00D05841" w:rsidP="00D05841">
      <w:pPr>
        <w:spacing w:before="100" w:beforeAutospacing="1" w:after="100" w:afterAutospacing="1" w:line="240" w:lineRule="auto"/>
        <w:jc w:val="center"/>
        <w:rPr>
          <w:rFonts w:eastAsia="Times New Roman"/>
          <w:kern w:val="0"/>
          <w:lang w:eastAsia="pl-PL"/>
          <w14:ligatures w14:val="none"/>
        </w:rPr>
      </w:pPr>
      <w:r w:rsidRPr="00D05841">
        <w:rPr>
          <w:rFonts w:eastAsia="Times New Roman"/>
          <w:b/>
          <w:bCs/>
          <w:kern w:val="0"/>
          <w:lang w:eastAsia="pl-PL"/>
          <w14:ligatures w14:val="none"/>
        </w:rPr>
        <w:t xml:space="preserve">XXIII edycja: </w:t>
      </w:r>
      <w:r w:rsidRPr="00D05841">
        <w:rPr>
          <w:rFonts w:eastAsia="Times New Roman"/>
          <w:b/>
          <w:bCs/>
          <w:i/>
          <w:iCs/>
          <w:kern w:val="0"/>
          <w:lang w:eastAsia="pl-PL"/>
          <w14:ligatures w14:val="none"/>
        </w:rPr>
        <w:t>Świat potrzebuje misjonarzy</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b/>
          <w:bCs/>
          <w:kern w:val="0"/>
          <w:lang w:eastAsia="pl-PL"/>
          <w14:ligatures w14:val="none"/>
        </w:rPr>
        <w:t>I. Organizator konkursu:</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t>Dzieło Pomocy „Ad Gentes” w Warszawie, ul. Byszewska 1 03-729 WARSZAWA 4 skr. poczt. 112</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t xml:space="preserve">Tel. (22) 743-95-24; </w:t>
      </w:r>
      <w:hyperlink r:id="rId5" w:history="1">
        <w:r w:rsidRPr="00D05841">
          <w:rPr>
            <w:rFonts w:eastAsia="Times New Roman"/>
            <w:color w:val="0000FF"/>
            <w:kern w:val="0"/>
            <w:u w:val="single"/>
            <w:lang w:eastAsia="pl-PL"/>
            <w14:ligatures w14:val="none"/>
          </w:rPr>
          <w:t>www.adgentes.misje.pl</w:t>
        </w:r>
      </w:hyperlink>
      <w:r w:rsidRPr="00D05841">
        <w:rPr>
          <w:rFonts w:eastAsia="Times New Roman"/>
          <w:kern w:val="0"/>
          <w:lang w:eastAsia="pl-PL"/>
          <w14:ligatures w14:val="none"/>
        </w:rPr>
        <w:t xml:space="preserve"> lub www.misje.pl</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b/>
          <w:bCs/>
          <w:kern w:val="0"/>
          <w:lang w:eastAsia="pl-PL"/>
          <w14:ligatures w14:val="none"/>
        </w:rPr>
        <w:t>II. Patronat honorowy konkursu:</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t xml:space="preserve">Pan Przemysław </w:t>
      </w:r>
      <w:proofErr w:type="spellStart"/>
      <w:r w:rsidRPr="00D05841">
        <w:rPr>
          <w:rFonts w:eastAsia="Times New Roman"/>
          <w:kern w:val="0"/>
          <w:lang w:eastAsia="pl-PL"/>
          <w14:ligatures w14:val="none"/>
        </w:rPr>
        <w:t>Czarnek</w:t>
      </w:r>
      <w:proofErr w:type="spellEnd"/>
      <w:r w:rsidRPr="00D05841">
        <w:rPr>
          <w:rFonts w:eastAsia="Times New Roman"/>
          <w:kern w:val="0"/>
          <w:lang w:eastAsia="pl-PL"/>
          <w14:ligatures w14:val="none"/>
        </w:rPr>
        <w:t>, Minister Edukacji i Nauki</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t>Bp Jan Piotrowski, przewodniczący Komisji Episkopatu Polski  ds. Misji</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b/>
          <w:bCs/>
          <w:kern w:val="0"/>
          <w:lang w:eastAsia="pl-PL"/>
          <w14:ligatures w14:val="none"/>
        </w:rPr>
        <w:t>III. Cele konkursu:</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 xml:space="preserve">Niezmiennie od ponad dwudziestu lat celem konkursu jest rozbudzenie wśród uczniów szkół podstawowych zainteresowania misjami prowadzonymi przez polskich misjonarzy na wszystkich kontynentach. Ma kształtować postawę solidarności z rówieśnikami żyjącymi w krajach misyjnych, zachęcając do poznania ich kultury, obyczajów, sytuacji społecznej i politycznej oraz warunków bytowych. Kategoria charytatywna konkursu służy rozbudzeniu przedsiębiorczości oraz kształtowaniu ducha współpracy celem wsparcia projektów edukacyjnych na misjach. Konkurs służy pogłębieniu wiedzy o życiu na innych kontynentach, kształtowaniu postaw tolerancji, solidarności oraz rozbudzaniu wrażliwości na sytuację rówieśników w najuboższych krajach świata. Ma integrować uczniów wokół idei otwartości na różnorodne kultury i religie. Szczegółowy Regulamin  oraz informacje na temat XXIII edycji konkursu znajdują się na stronach: </w:t>
      </w:r>
      <w:hyperlink r:id="rId6" w:history="1">
        <w:r w:rsidRPr="00D05841">
          <w:rPr>
            <w:rFonts w:eastAsia="Times New Roman"/>
            <w:color w:val="0000FF"/>
            <w:kern w:val="0"/>
            <w:u w:val="single"/>
            <w:lang w:eastAsia="pl-PL"/>
            <w14:ligatures w14:val="none"/>
          </w:rPr>
          <w:t>www.adgentes.misje.pl</w:t>
        </w:r>
      </w:hyperlink>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b/>
          <w:bCs/>
          <w:kern w:val="0"/>
          <w:lang w:eastAsia="pl-PL"/>
          <w14:ligatures w14:val="none"/>
        </w:rPr>
        <w:t xml:space="preserve">IV. Temat  XXIII edycji Konkursu: </w:t>
      </w:r>
      <w:r w:rsidRPr="00D05841">
        <w:rPr>
          <w:rFonts w:eastAsia="Times New Roman"/>
          <w:b/>
          <w:bCs/>
          <w:i/>
          <w:iCs/>
          <w:kern w:val="0"/>
          <w:lang w:eastAsia="pl-PL"/>
          <w14:ligatures w14:val="none"/>
        </w:rPr>
        <w:t>Świat potrzebuje misjonarzy</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Temat XXIII edycji Konkursu zwraca uwagę na to, że misjonarze są dzisiaj bardzo potrzebni. Są oni nie tylko głosicielami Ewangelii ale pełnia wiele innych ważnych ról społecznych.  Wspierają ubogą ludność, upominając się o poszanowanie jej praw. Misjonarze wzywają do pojednania zwaśnione strony, ukazują perspektywę chrześcijańskiego pokoju, opartego na dialogu i sprawiedliwości. Dzięki naszej pomocy misjonarki i misjonarze podejmują wiele cennych dzieł charytatywnych, edukacyjno-opiekuńczych i medycznych. Prowadzą szkoły i przedszkola, często są jedynymi, którzy umożliwiają ubogim dzieciom podjęcie nauki. Opiekują się sierotami i dziećmi ulicy. Misjonarze troszczą się o dostęp do ochrony zdrowia. Wiele placówek misyjnych prowadzi ośrodki zdrowia, porodówki i małe szpitale, które są bezcenną formą pomocy chorym i niepełnosprawnym. Pomagają seniorom i osobom opuszczonym przez najbliższych. Są wszędzie solidarni ze słabszymi, nędzarzami i odrzuconymi na margines życia społecznego z powodu choroby, ubóstwa lub różnych deficytów. Trudno sobie dziś wyobrazić ubogie kraje w Afryce, Azji i Oceanii, oraz Ameryce Łacińskiej bez tego ogromu pracy i troski misjonarek i misjonarzy. Ich rola społeczna w budowaniu lepszego świata i budzeniu nadziei jest bezcenna.</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lastRenderedPageBreak/>
        <w:t>Organizatorzy Konkursu misyjnego zachęcają dzieci i młodzież do modlitwy o powołania misyjne. Obecnie w świecie pracuje ponad 1740 misjonarek i misjonarzy z Polski. To zbyt mała liczba w stosunku do potrzeb misyjnych. Prosimy też o modlitwę za misjonarzy już pracujących, aby byli mądrzy, cierpliwi i wytrwali w swej pracy. Módlmy się o bezpieczeństwo dla nich, by nie byli narażeni na ryzyko utraty zdrowia a nawet życia.</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b/>
          <w:bCs/>
          <w:kern w:val="0"/>
          <w:lang w:eastAsia="pl-PL"/>
          <w14:ligatures w14:val="none"/>
        </w:rPr>
        <w:t>V. Czas trwania Konkursu:</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 xml:space="preserve">Konkurs  zostanie ogłoszony głoszony 1 września 2023 r. Możliwość zgłoszenia uczestnictwa </w:t>
      </w:r>
      <w:r w:rsidRPr="00D05841">
        <w:rPr>
          <w:rFonts w:eastAsia="Times New Roman"/>
          <w:i/>
          <w:iCs/>
          <w:kern w:val="0"/>
          <w:lang w:eastAsia="pl-PL"/>
          <w14:ligatures w14:val="none"/>
        </w:rPr>
        <w:t xml:space="preserve">on </w:t>
      </w:r>
      <w:proofErr w:type="spellStart"/>
      <w:r w:rsidRPr="00D05841">
        <w:rPr>
          <w:rFonts w:eastAsia="Times New Roman"/>
          <w:i/>
          <w:iCs/>
          <w:kern w:val="0"/>
          <w:lang w:eastAsia="pl-PL"/>
          <w14:ligatures w14:val="none"/>
        </w:rPr>
        <w:t>line</w:t>
      </w:r>
      <w:proofErr w:type="spellEnd"/>
      <w:r w:rsidRPr="00D05841">
        <w:rPr>
          <w:rFonts w:eastAsia="Times New Roman"/>
          <w:kern w:val="0"/>
          <w:lang w:eastAsia="pl-PL"/>
          <w14:ligatures w14:val="none"/>
        </w:rPr>
        <w:t xml:space="preserve"> do dn. 31 grudnia 2023 r. na formularzu dostępnym na stronie </w:t>
      </w:r>
      <w:hyperlink r:id="rId7" w:history="1">
        <w:r w:rsidRPr="00D05841">
          <w:rPr>
            <w:rFonts w:eastAsia="Times New Roman"/>
            <w:color w:val="0000FF"/>
            <w:kern w:val="0"/>
            <w:u w:val="single"/>
            <w:lang w:eastAsia="pl-PL"/>
            <w14:ligatures w14:val="none"/>
          </w:rPr>
          <w:t>www.adgentes.misje.pl</w:t>
        </w:r>
      </w:hyperlink>
      <w:r w:rsidRPr="00D05841">
        <w:rPr>
          <w:rFonts w:eastAsia="Times New Roman"/>
          <w:kern w:val="0"/>
          <w:lang w:eastAsia="pl-PL"/>
          <w14:ligatures w14:val="none"/>
        </w:rPr>
        <w:t xml:space="preserve">  lub  </w:t>
      </w:r>
      <w:hyperlink r:id="rId8" w:history="1">
        <w:r w:rsidRPr="00D05841">
          <w:rPr>
            <w:rFonts w:eastAsia="Times New Roman"/>
            <w:color w:val="0000FF"/>
            <w:kern w:val="0"/>
            <w:u w:val="single"/>
            <w:lang w:eastAsia="pl-PL"/>
            <w14:ligatures w14:val="none"/>
          </w:rPr>
          <w:t>www.misje.pl</w:t>
        </w:r>
      </w:hyperlink>
      <w:r w:rsidRPr="00D05841">
        <w:rPr>
          <w:rFonts w:eastAsia="Times New Roman"/>
          <w:kern w:val="0"/>
          <w:lang w:eastAsia="pl-PL"/>
          <w14:ligatures w14:val="none"/>
        </w:rPr>
        <w:t>.</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Przesłanie prac do dn. 31 marca 2024 r. Termin ogłoszenia wyników konkursu i uroczystej gali zostaną podane w terminie późniejszym.</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b/>
          <w:bCs/>
          <w:kern w:val="0"/>
          <w:lang w:eastAsia="pl-PL"/>
          <w14:ligatures w14:val="none"/>
        </w:rPr>
        <w:t>VI. Etapy konkursu:</w:t>
      </w:r>
    </w:p>
    <w:p w:rsidR="00D05841" w:rsidRPr="00D05841" w:rsidRDefault="00D05841" w:rsidP="00D05841">
      <w:pPr>
        <w:numPr>
          <w:ilvl w:val="0"/>
          <w:numId w:val="1"/>
        </w:num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Etap szkolny: Szkolna Komisja Konkursowa wyłania jedną najlepszą pracę w każdej kategorii i zgłasza  ją do etapu centralnego (do 31 marca 2024 r.)</w:t>
      </w:r>
    </w:p>
    <w:p w:rsidR="00D05841" w:rsidRPr="00D05841" w:rsidRDefault="00D05841" w:rsidP="00D05841">
      <w:pPr>
        <w:numPr>
          <w:ilvl w:val="0"/>
          <w:numId w:val="1"/>
        </w:num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Etap centralny: Jury ocenia nadesłane prace nagradzając po trzy w każdej kategorii.</w:t>
      </w:r>
    </w:p>
    <w:p w:rsidR="00D05841" w:rsidRPr="00D05841" w:rsidRDefault="00D05841" w:rsidP="00D05841">
      <w:pPr>
        <w:numPr>
          <w:ilvl w:val="0"/>
          <w:numId w:val="1"/>
        </w:num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Informacja o wynikach  oraz uroczystości wręczenia nagród zostanie przesłana do szkół uczestniczących w konkursie. Wszyscy nauczyciele i szkoły otrzymają certyfikaty uczestnictwa w konkursie.</w:t>
      </w:r>
    </w:p>
    <w:p w:rsidR="00D05841" w:rsidRPr="00D05841" w:rsidRDefault="00D05841" w:rsidP="00D05841">
      <w:pPr>
        <w:numPr>
          <w:ilvl w:val="0"/>
          <w:numId w:val="1"/>
        </w:num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Prace można przesyłać na adres: Dzieło Pomocy „Ad Gentes” ul. Byszewska 1, skr. poczt. 112, 03-729 WARSZAWA 4</w:t>
      </w:r>
    </w:p>
    <w:p w:rsidR="00D05841" w:rsidRPr="00D05841" w:rsidRDefault="00D05841" w:rsidP="00D05841">
      <w:pPr>
        <w:numPr>
          <w:ilvl w:val="0"/>
          <w:numId w:val="1"/>
        </w:num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 Konkurs odbywa się na 3 poziomach edukacyjnych:</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a) pierwszy poziom edukacyjny – klasy I – III szkoły podstawowej</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b) drugi poziom edukacyjny – klasy IV-VI szkoły podstawowej</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c) trzeci etap edukacyjny: VII-VIII – szkoły  podstawowej.</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b/>
          <w:bCs/>
          <w:kern w:val="0"/>
          <w:lang w:eastAsia="pl-PL"/>
          <w14:ligatures w14:val="none"/>
        </w:rPr>
        <w:t>VII. Zadania uczestników:</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1. Konkurs dla uczniów odbywa się w trzech kategoriach:</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 xml:space="preserve">a) literacka – (praca w dowolnej formie literackiej, np. wiersz, esej, opowiadanie, list, artykuł prasowy lub wywiad) </w:t>
      </w:r>
      <w:r w:rsidRPr="00D05841">
        <w:rPr>
          <w:rFonts w:eastAsia="Times New Roman"/>
          <w:b/>
          <w:bCs/>
          <w:kern w:val="0"/>
          <w:lang w:eastAsia="pl-PL"/>
          <w14:ligatures w14:val="none"/>
        </w:rPr>
        <w:t>prezentująca misjonarki i misjonarzy, realia pracy misyjnej, małych bohaterów z krajów misyjnych lub dorosłych i uczniów angażujących się w misyjne dzieło Kościoła w Polsce.</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b) plastyczna – rysunek, grafika  lub obraz nie przekraczający formatu A3 (29,7x42 cm) – temat prac plastycznych</w:t>
      </w:r>
      <w:r w:rsidRPr="00D05841">
        <w:rPr>
          <w:rFonts w:eastAsia="Times New Roman"/>
          <w:b/>
          <w:bCs/>
          <w:kern w:val="0"/>
          <w:lang w:eastAsia="pl-PL"/>
          <w14:ligatures w14:val="none"/>
        </w:rPr>
        <w:t xml:space="preserve"> nawiązuje do pracy misjonarzy lub form zaangażowania misyjnego dzieci i młodzieży.</w:t>
      </w:r>
    </w:p>
    <w:p w:rsidR="00D05841" w:rsidRPr="00D05841" w:rsidRDefault="00D05841" w:rsidP="00D05841">
      <w:pPr>
        <w:spacing w:before="100" w:beforeAutospacing="1" w:after="100" w:afterAutospacing="1" w:line="240" w:lineRule="auto"/>
        <w:rPr>
          <w:rFonts w:eastAsia="Times New Roman"/>
          <w:kern w:val="0"/>
          <w:lang w:eastAsia="pl-PL"/>
          <w14:ligatures w14:val="none"/>
        </w:rPr>
      </w:pPr>
      <w:r w:rsidRPr="00D05841">
        <w:rPr>
          <w:rFonts w:eastAsia="Times New Roman"/>
          <w:kern w:val="0"/>
          <w:lang w:eastAsia="pl-PL"/>
          <w14:ligatures w14:val="none"/>
        </w:rPr>
        <w:t>c) muzyczna – utwór muzyczno-wokalny nagrany w formie dźwiękowej lub wizyjnej o tematyce misyjnej.</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lastRenderedPageBreak/>
        <w:t xml:space="preserve">d) </w:t>
      </w:r>
      <w:r w:rsidRPr="00D05841">
        <w:rPr>
          <w:rFonts w:eastAsia="Times New Roman"/>
          <w:b/>
          <w:bCs/>
          <w:kern w:val="0"/>
          <w:lang w:eastAsia="pl-PL"/>
          <w14:ligatures w14:val="none"/>
        </w:rPr>
        <w:t xml:space="preserve">charytatywna –  </w:t>
      </w:r>
      <w:r w:rsidRPr="00D05841">
        <w:rPr>
          <w:rFonts w:eastAsia="Times New Roman"/>
          <w:kern w:val="0"/>
          <w:lang w:eastAsia="pl-PL"/>
          <w14:ligatures w14:val="none"/>
        </w:rPr>
        <w:t xml:space="preserve">Uczestniczy podejmują różne działania mające na celu animację i formację misyjną swojej społeczności (szkoła, parafia). Przy okazji zbierają środki na cel misyjny, jakim w tym roku jest </w:t>
      </w:r>
      <w:r w:rsidRPr="00D05841">
        <w:rPr>
          <w:rFonts w:eastAsia="Times New Roman"/>
          <w:b/>
          <w:bCs/>
          <w:i/>
          <w:iCs/>
          <w:kern w:val="0"/>
          <w:lang w:eastAsia="pl-PL"/>
          <w14:ligatures w14:val="none"/>
        </w:rPr>
        <w:t xml:space="preserve">Wyposażenie w pomoce szkolne i podręczniki przedszkola prowadzonego przez siostry </w:t>
      </w:r>
      <w:proofErr w:type="spellStart"/>
      <w:r w:rsidRPr="00D05841">
        <w:rPr>
          <w:rFonts w:eastAsia="Times New Roman"/>
          <w:b/>
          <w:bCs/>
          <w:i/>
          <w:iCs/>
          <w:kern w:val="0"/>
          <w:lang w:eastAsia="pl-PL"/>
          <w14:ligatures w14:val="none"/>
        </w:rPr>
        <w:t>michalitki</w:t>
      </w:r>
      <w:proofErr w:type="spellEnd"/>
      <w:r w:rsidRPr="00D05841">
        <w:rPr>
          <w:rFonts w:eastAsia="Times New Roman"/>
          <w:b/>
          <w:bCs/>
          <w:i/>
          <w:iCs/>
          <w:kern w:val="0"/>
          <w:lang w:eastAsia="pl-PL"/>
          <w14:ligatures w14:val="none"/>
        </w:rPr>
        <w:t xml:space="preserve">  w </w:t>
      </w:r>
      <w:proofErr w:type="spellStart"/>
      <w:r w:rsidRPr="00D05841">
        <w:rPr>
          <w:rFonts w:eastAsia="Times New Roman"/>
          <w:b/>
          <w:bCs/>
          <w:i/>
          <w:iCs/>
          <w:kern w:val="0"/>
          <w:lang w:eastAsia="pl-PL"/>
          <w14:ligatures w14:val="none"/>
        </w:rPr>
        <w:t>Kikaikelaki</w:t>
      </w:r>
      <w:proofErr w:type="spellEnd"/>
      <w:r w:rsidRPr="00D05841">
        <w:rPr>
          <w:rFonts w:eastAsia="Times New Roman"/>
          <w:b/>
          <w:bCs/>
          <w:i/>
          <w:iCs/>
          <w:kern w:val="0"/>
          <w:lang w:eastAsia="pl-PL"/>
          <w14:ligatures w14:val="none"/>
        </w:rPr>
        <w:t xml:space="preserve"> (</w:t>
      </w:r>
      <w:proofErr w:type="spellStart"/>
      <w:r w:rsidRPr="00D05841">
        <w:rPr>
          <w:rFonts w:eastAsia="Times New Roman"/>
          <w:b/>
          <w:bCs/>
          <w:i/>
          <w:iCs/>
          <w:kern w:val="0"/>
          <w:lang w:eastAsia="pl-PL"/>
          <w14:ligatures w14:val="none"/>
        </w:rPr>
        <w:t>diec</w:t>
      </w:r>
      <w:proofErr w:type="spellEnd"/>
      <w:r w:rsidRPr="00D05841">
        <w:rPr>
          <w:rFonts w:eastAsia="Times New Roman"/>
          <w:b/>
          <w:bCs/>
          <w:i/>
          <w:iCs/>
          <w:kern w:val="0"/>
          <w:lang w:eastAsia="pl-PL"/>
          <w14:ligatures w14:val="none"/>
        </w:rPr>
        <w:t xml:space="preserve">. </w:t>
      </w:r>
      <w:proofErr w:type="spellStart"/>
      <w:r w:rsidRPr="00D05841">
        <w:rPr>
          <w:rFonts w:eastAsia="Times New Roman"/>
          <w:b/>
          <w:bCs/>
          <w:i/>
          <w:iCs/>
          <w:kern w:val="0"/>
          <w:lang w:eastAsia="pl-PL"/>
          <w14:ligatures w14:val="none"/>
        </w:rPr>
        <w:t>Kumbo</w:t>
      </w:r>
      <w:proofErr w:type="spellEnd"/>
      <w:r w:rsidRPr="00D05841">
        <w:rPr>
          <w:rFonts w:eastAsia="Times New Roman"/>
          <w:b/>
          <w:bCs/>
          <w:i/>
          <w:iCs/>
          <w:kern w:val="0"/>
          <w:lang w:eastAsia="pl-PL"/>
          <w14:ligatures w14:val="none"/>
        </w:rPr>
        <w:t>) w Kamerunie.</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t>2) Konkurs dla nauczycieli:</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t>Scenariusz lekcji – w ramach różnych przedmiotów i ścieżek edukacyjnych projekt scenariusza zajęć lekcyjnych z uwzględnieniem problematyki misyjnej. Temat zajęć nie musi wprost nawiązywać do tematu Konkursu (preferowane). Celem zajęć byłoby przybliżenie uczniom idei braterstwa chrześcijańskiego oraz wspaniałych obrońców i propagatorów tej idei na misjach (postacie historyczne lub współczesne).</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b/>
          <w:bCs/>
          <w:kern w:val="0"/>
          <w:lang w:eastAsia="pl-PL"/>
          <w14:ligatures w14:val="none"/>
        </w:rPr>
        <w:t> VIII. Korespondencja konkursowa oraz informacje:</w:t>
      </w:r>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kern w:val="0"/>
          <w:lang w:eastAsia="pl-PL"/>
          <w14:ligatures w14:val="none"/>
        </w:rPr>
        <w:t xml:space="preserve">a)      </w:t>
      </w:r>
      <w:hyperlink r:id="rId9" w:history="1">
        <w:r w:rsidRPr="00D05841">
          <w:rPr>
            <w:rFonts w:eastAsia="Times New Roman"/>
            <w:color w:val="0000FF"/>
            <w:kern w:val="0"/>
            <w:u w:val="single"/>
            <w:lang w:eastAsia="pl-PL"/>
            <w14:ligatures w14:val="none"/>
          </w:rPr>
          <w:t>adgentes.misje@gmail.com</w:t>
        </w:r>
      </w:hyperlink>
      <w:r w:rsidRPr="00D05841">
        <w:rPr>
          <w:rFonts w:eastAsia="Times New Roman"/>
          <w:kern w:val="0"/>
          <w:lang w:eastAsia="pl-PL"/>
          <w14:ligatures w14:val="none"/>
        </w:rPr>
        <w:t xml:space="preserve">  lub  </w:t>
      </w:r>
      <w:hyperlink r:id="rId10" w:history="1">
        <w:r w:rsidRPr="00D05841">
          <w:rPr>
            <w:rFonts w:eastAsia="Times New Roman"/>
            <w:color w:val="0000FF"/>
            <w:kern w:val="0"/>
            <w:u w:val="single"/>
            <w:lang w:eastAsia="pl-PL"/>
            <w14:ligatures w14:val="none"/>
          </w:rPr>
          <w:t>www.adgentes.misje.pl</w:t>
        </w:r>
      </w:hyperlink>
    </w:p>
    <w:p w:rsidR="00D05841" w:rsidRPr="00D05841" w:rsidRDefault="00D05841" w:rsidP="00D05841">
      <w:pPr>
        <w:spacing w:before="100" w:beforeAutospacing="1" w:after="100" w:afterAutospacing="1" w:line="240" w:lineRule="auto"/>
        <w:jc w:val="left"/>
        <w:rPr>
          <w:rFonts w:eastAsia="Times New Roman"/>
          <w:kern w:val="0"/>
          <w:lang w:eastAsia="pl-PL"/>
          <w14:ligatures w14:val="none"/>
        </w:rPr>
      </w:pPr>
      <w:r w:rsidRPr="00D05841">
        <w:rPr>
          <w:rFonts w:eastAsia="Times New Roman"/>
          <w:b/>
          <w:bCs/>
          <w:kern w:val="0"/>
          <w:lang w:eastAsia="pl-PL"/>
          <w14:ligatures w14:val="none"/>
        </w:rPr>
        <w:t>b)      tel. (22) 743-95-24</w:t>
      </w:r>
    </w:p>
    <w:p w:rsidR="000B4E3D" w:rsidRDefault="000B4E3D"/>
    <w:sectPr w:rsidR="000B4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71D39"/>
    <w:multiLevelType w:val="multilevel"/>
    <w:tmpl w:val="90C8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150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41"/>
    <w:rsid w:val="000B4E3D"/>
    <w:rsid w:val="00C35E47"/>
    <w:rsid w:val="00D05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A923-39A6-48B4-B86E-C54D3BA8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pl-PL"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05841"/>
    <w:pPr>
      <w:spacing w:before="100" w:beforeAutospacing="1" w:after="100" w:afterAutospacing="1" w:line="240" w:lineRule="auto"/>
      <w:jc w:val="left"/>
    </w:pPr>
    <w:rPr>
      <w:rFonts w:eastAsia="Times New Roman"/>
      <w:kern w:val="0"/>
      <w:lang w:eastAsia="pl-PL"/>
      <w14:ligatures w14:val="none"/>
    </w:rPr>
  </w:style>
  <w:style w:type="character" w:styleId="Pogrubienie">
    <w:name w:val="Strong"/>
    <w:basedOn w:val="Domylnaczcionkaakapitu"/>
    <w:uiPriority w:val="22"/>
    <w:qFormat/>
    <w:rsid w:val="00D05841"/>
    <w:rPr>
      <w:b/>
      <w:bCs/>
    </w:rPr>
  </w:style>
  <w:style w:type="character" w:styleId="Uwydatnienie">
    <w:name w:val="Emphasis"/>
    <w:basedOn w:val="Domylnaczcionkaakapitu"/>
    <w:uiPriority w:val="20"/>
    <w:qFormat/>
    <w:rsid w:val="00D05841"/>
    <w:rPr>
      <w:i/>
      <w:iCs/>
    </w:rPr>
  </w:style>
  <w:style w:type="character" w:styleId="Hipercze">
    <w:name w:val="Hyperlink"/>
    <w:basedOn w:val="Domylnaczcionkaakapitu"/>
    <w:uiPriority w:val="99"/>
    <w:semiHidden/>
    <w:unhideWhenUsed/>
    <w:rsid w:val="00D05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65927">
      <w:bodyDiv w:val="1"/>
      <w:marLeft w:val="0"/>
      <w:marRight w:val="0"/>
      <w:marTop w:val="0"/>
      <w:marBottom w:val="0"/>
      <w:divBdr>
        <w:top w:val="none" w:sz="0" w:space="0" w:color="auto"/>
        <w:left w:val="none" w:sz="0" w:space="0" w:color="auto"/>
        <w:bottom w:val="none" w:sz="0" w:space="0" w:color="auto"/>
        <w:right w:val="none" w:sz="0" w:space="0" w:color="auto"/>
      </w:divBdr>
      <w:divsChild>
        <w:div w:id="65229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je.pl" TargetMode="External"/><Relationship Id="rId3" Type="http://schemas.openxmlformats.org/officeDocument/2006/relationships/settings" Target="settings.xml"/><Relationship Id="rId7" Type="http://schemas.openxmlformats.org/officeDocument/2006/relationships/hyperlink" Target="https://www.adgentes.misj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gentes.misje.pl/" TargetMode="External"/><Relationship Id="rId11" Type="http://schemas.openxmlformats.org/officeDocument/2006/relationships/fontTable" Target="fontTable.xml"/><Relationship Id="rId5" Type="http://schemas.openxmlformats.org/officeDocument/2006/relationships/hyperlink" Target="https://www.adgentes.misje.pl/" TargetMode="External"/><Relationship Id="rId10" Type="http://schemas.openxmlformats.org/officeDocument/2006/relationships/hyperlink" Target="https://www.adgentes.misje.pl/" TargetMode="External"/><Relationship Id="rId4" Type="http://schemas.openxmlformats.org/officeDocument/2006/relationships/webSettings" Target="webSettings.xml"/><Relationship Id="rId9" Type="http://schemas.openxmlformats.org/officeDocument/2006/relationships/hyperlink" Target="mailto:konkurs@misj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5212</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2023-08-24T07:31:00Z</dcterms:created>
  <dcterms:modified xsi:type="dcterms:W3CDTF">2023-08-24T07:32:00Z</dcterms:modified>
</cp:coreProperties>
</file>